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B59CE" w14:textId="2BA8351B" w:rsidR="008900BE" w:rsidRDefault="008900BE" w:rsidP="008900B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55"/>
      <w:bookmarkStart w:id="1" w:name="OLE_LINK56"/>
      <w:r>
        <w:rPr>
          <w:sz w:val="24"/>
          <w:lang w:eastAsia="zh-CN"/>
        </w:rPr>
        <w:t>3GPP TSG-RAN WG4 Meeting # 10</w:t>
      </w:r>
      <w:r w:rsidR="00795BD4">
        <w:rPr>
          <w:sz w:val="24"/>
          <w:lang w:eastAsia="zh-CN"/>
        </w:rPr>
        <w:t>1</w:t>
      </w:r>
      <w:r w:rsidR="00956476">
        <w:rPr>
          <w:sz w:val="24"/>
          <w:lang w:eastAsia="zh-CN"/>
        </w:rPr>
        <w:t>bis</w:t>
      </w:r>
      <w:r>
        <w:rPr>
          <w:sz w:val="24"/>
          <w:lang w:eastAsia="zh-CN"/>
        </w:rPr>
        <w:t xml:space="preserve">-e  </w:t>
      </w:r>
      <w:r w:rsidR="00873623">
        <w:rPr>
          <w:sz w:val="24"/>
          <w:lang w:eastAsia="zh-CN"/>
        </w:rPr>
        <w:t xml:space="preserve">                        R4-220</w:t>
      </w:r>
      <w:r w:rsidR="00304529">
        <w:rPr>
          <w:sz w:val="24"/>
          <w:lang w:eastAsia="zh-CN"/>
        </w:rPr>
        <w:t>1533</w:t>
      </w:r>
      <w:bookmarkStart w:id="2" w:name="_GoBack"/>
      <w:bookmarkEnd w:id="2"/>
    </w:p>
    <w:p w14:paraId="27E11133" w14:textId="77777777" w:rsidR="00406D07" w:rsidRPr="008900BE" w:rsidRDefault="008900BE" w:rsidP="008900BE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 w:rsidRPr="008900BE">
        <w:rPr>
          <w:sz w:val="24"/>
          <w:lang w:eastAsia="zh-CN"/>
        </w:rPr>
        <w:t xml:space="preserve">Electronic Meeting, </w:t>
      </w:r>
      <w:r w:rsidR="00956476">
        <w:rPr>
          <w:sz w:val="24"/>
          <w:lang w:eastAsia="zh-CN"/>
        </w:rPr>
        <w:t>17</w:t>
      </w:r>
      <w:r w:rsidRPr="008900BE">
        <w:rPr>
          <w:sz w:val="24"/>
          <w:lang w:eastAsia="zh-CN"/>
        </w:rPr>
        <w:t xml:space="preserve">– </w:t>
      </w:r>
      <w:r w:rsidR="00956476">
        <w:rPr>
          <w:sz w:val="24"/>
          <w:lang w:eastAsia="zh-CN"/>
        </w:rPr>
        <w:t>25</w:t>
      </w:r>
      <w:r w:rsidRPr="008900BE">
        <w:rPr>
          <w:sz w:val="24"/>
          <w:lang w:eastAsia="zh-CN"/>
        </w:rPr>
        <w:t xml:space="preserve"> </w:t>
      </w:r>
      <w:r w:rsidR="00956476">
        <w:rPr>
          <w:sz w:val="24"/>
          <w:lang w:eastAsia="zh-CN"/>
        </w:rPr>
        <w:t>January</w:t>
      </w:r>
      <w:r w:rsidRPr="008900BE">
        <w:rPr>
          <w:sz w:val="24"/>
          <w:lang w:eastAsia="zh-CN"/>
        </w:rPr>
        <w:t>, 202</w:t>
      </w:r>
      <w:r w:rsidR="00956476">
        <w:rPr>
          <w:sz w:val="24"/>
          <w:lang w:eastAsia="zh-CN"/>
        </w:rPr>
        <w:t>2</w:t>
      </w:r>
    </w:p>
    <w:bookmarkEnd w:id="0"/>
    <w:bookmarkEnd w:id="1"/>
    <w:p w14:paraId="005D9172" w14:textId="77777777" w:rsidR="002107CF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14:paraId="20A17392" w14:textId="77777777" w:rsidR="00A33683" w:rsidRPr="005B4D3C" w:rsidRDefault="00A33683" w:rsidP="00A33683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sz w:val="22"/>
          <w:lang w:eastAsia="zh-CN"/>
        </w:rPr>
        <w:t>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14:paraId="6CDB6182" w14:textId="77777777" w:rsidR="00A33683" w:rsidRPr="006C181B" w:rsidRDefault="00A33683" w:rsidP="00A33683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375F47">
        <w:rPr>
          <w:rFonts w:ascii="Arial" w:hAnsi="Arial" w:cs="Arial"/>
          <w:sz w:val="22"/>
        </w:rPr>
        <w:t xml:space="preserve">Discussion and </w:t>
      </w:r>
      <w:bookmarkStart w:id="3" w:name="OLE_LINK35"/>
      <w:bookmarkStart w:id="4" w:name="OLE_LINK36"/>
      <w:r w:rsidRPr="00375F47">
        <w:rPr>
          <w:rFonts w:ascii="Arial" w:hAnsi="Arial" w:cs="Arial"/>
          <w:sz w:val="22"/>
        </w:rPr>
        <w:t xml:space="preserve">reply draft LS on </w:t>
      </w:r>
      <w:bookmarkEnd w:id="3"/>
      <w:bookmarkEnd w:id="4"/>
      <w:r w:rsidRPr="00A33683">
        <w:rPr>
          <w:rFonts w:ascii="Arial" w:hAnsi="Arial" w:cs="Arial"/>
          <w:sz w:val="22"/>
        </w:rPr>
        <w:t>sensing beam selection from RAN1</w:t>
      </w:r>
    </w:p>
    <w:p w14:paraId="3738ACAA" w14:textId="6A8F4C55" w:rsidR="00A33683" w:rsidRPr="001E4ACC" w:rsidRDefault="00A33683" w:rsidP="00A33683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057EFF">
        <w:rPr>
          <w:rFonts w:ascii="Arial" w:hAnsi="Arial" w:cs="Arial"/>
          <w:sz w:val="22"/>
        </w:rPr>
        <w:t>6.16.1</w:t>
      </w:r>
    </w:p>
    <w:p w14:paraId="1444DA17" w14:textId="77777777" w:rsidR="00A33683" w:rsidRPr="007E72E2" w:rsidRDefault="00A33683" w:rsidP="00A33683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p w14:paraId="306F6026" w14:textId="77777777" w:rsidR="00A33683" w:rsidRPr="00B16EEF" w:rsidRDefault="00A33683" w:rsidP="00A33683">
      <w:pPr>
        <w:pStyle w:val="1"/>
      </w:pPr>
      <w:r w:rsidRPr="00B16EEF">
        <w:t>Introduction</w:t>
      </w:r>
    </w:p>
    <w:p w14:paraId="3BC869B2" w14:textId="235C6F98" w:rsidR="00A33683" w:rsidRDefault="00F10D42" w:rsidP="00A33683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RAN4 receives </w:t>
      </w:r>
      <w:r w:rsidR="00A33683" w:rsidRPr="009D1C4E">
        <w:rPr>
          <w:rFonts w:eastAsia="宋体"/>
          <w:color w:val="000000"/>
          <w:lang w:eastAsia="zh-CN"/>
        </w:rPr>
        <w:t xml:space="preserve">the LS [1] on </w:t>
      </w:r>
      <w:r w:rsidR="00262C46" w:rsidRPr="00262C46">
        <w:rPr>
          <w:rFonts w:eastAsia="宋体"/>
          <w:color w:val="000000"/>
          <w:lang w:eastAsia="zh-CN"/>
        </w:rPr>
        <w:t>sensing beam selection</w:t>
      </w:r>
      <w:r w:rsidR="00262C46">
        <w:rPr>
          <w:rFonts w:eastAsia="宋体"/>
          <w:color w:val="000000"/>
          <w:lang w:eastAsia="zh-CN"/>
        </w:rPr>
        <w:t>. To guarantee sensing beam(s) ‘covers’ the transmission beam(s), a few methods to defined ‘cover’ are provided for RAN4 discussion.</w:t>
      </w:r>
    </w:p>
    <w:p w14:paraId="5A6AB411" w14:textId="77777777" w:rsidR="001D662F" w:rsidRPr="001D662F" w:rsidRDefault="001D662F" w:rsidP="001D662F">
      <w:pPr>
        <w:rPr>
          <w:szCs w:val="18"/>
          <w:shd w:val="pct15" w:color="auto" w:fill="FFFFFF"/>
        </w:rPr>
      </w:pPr>
      <w:r w:rsidRPr="001D662F">
        <w:rPr>
          <w:szCs w:val="18"/>
          <w:shd w:val="pct15" w:color="auto" w:fill="FFFFFF"/>
        </w:rPr>
        <w:t>For the following situations</w:t>
      </w:r>
    </w:p>
    <w:p w14:paraId="4A8AD3FB" w14:textId="77777777" w:rsidR="001D662F" w:rsidRPr="001D662F" w:rsidRDefault="001D662F" w:rsidP="001D662F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1D662F">
        <w:rPr>
          <w:szCs w:val="18"/>
          <w:shd w:val="pct15" w:color="auto" w:fill="FFFFFF"/>
        </w:rPr>
        <w:t xml:space="preserve">Selecting sensing beam at the </w:t>
      </w:r>
      <w:proofErr w:type="spellStart"/>
      <w:r w:rsidRPr="001D662F">
        <w:rPr>
          <w:szCs w:val="18"/>
          <w:shd w:val="pct15" w:color="auto" w:fill="FFFFFF"/>
        </w:rPr>
        <w:t>gNB</w:t>
      </w:r>
      <w:proofErr w:type="spellEnd"/>
      <w:r w:rsidRPr="001D662F">
        <w:rPr>
          <w:szCs w:val="18"/>
          <w:shd w:val="pct15" w:color="auto" w:fill="FFFFFF"/>
        </w:rPr>
        <w:t xml:space="preserve"> </w:t>
      </w:r>
    </w:p>
    <w:p w14:paraId="4AF332ED" w14:textId="77777777" w:rsidR="001D662F" w:rsidRPr="001D662F" w:rsidRDefault="001D662F" w:rsidP="001D662F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1D662F">
        <w:rPr>
          <w:szCs w:val="18"/>
          <w:shd w:val="pct15" w:color="auto" w:fill="FFFFFF"/>
        </w:rPr>
        <w:t xml:space="preserve">Selecting sensing beam at the UE when UE does not indicate a capability for beam correspondence with </w:t>
      </w:r>
      <w:proofErr w:type="spellStart"/>
      <w:r w:rsidRPr="001D662F">
        <w:rPr>
          <w:szCs w:val="18"/>
          <w:shd w:val="pct15" w:color="auto" w:fill="FFFFFF"/>
        </w:rPr>
        <w:t>beamCorrespondenceWithoutUL-BeamSweeping</w:t>
      </w:r>
      <w:proofErr w:type="spellEnd"/>
      <w:r w:rsidRPr="001D662F">
        <w:rPr>
          <w:szCs w:val="18"/>
          <w:shd w:val="pct15" w:color="auto" w:fill="FFFFFF"/>
        </w:rPr>
        <w:t xml:space="preserve"> ={1}</w:t>
      </w:r>
    </w:p>
    <w:p w14:paraId="6EF599C4" w14:textId="77777777" w:rsidR="001D662F" w:rsidRPr="001D662F" w:rsidRDefault="001D662F" w:rsidP="001D662F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1D662F">
        <w:rPr>
          <w:szCs w:val="18"/>
          <w:shd w:val="pct15" w:color="auto" w:fill="FFFFFF"/>
        </w:rPr>
        <w:t xml:space="preserve">Selecting sensing beam at the UE when UE uses a different beam for sensing than the beam used for transmission, </w:t>
      </w:r>
    </w:p>
    <w:p w14:paraId="5F18F514" w14:textId="77777777" w:rsidR="001D662F" w:rsidRPr="001D662F" w:rsidRDefault="001D662F" w:rsidP="001D662F">
      <w:pPr>
        <w:rPr>
          <w:szCs w:val="18"/>
          <w:shd w:val="pct15" w:color="auto" w:fill="FFFFFF"/>
        </w:rPr>
      </w:pPr>
      <w:r w:rsidRPr="001D662F">
        <w:rPr>
          <w:szCs w:val="18"/>
          <w:shd w:val="pct15" w:color="auto" w:fill="FFFFFF"/>
        </w:rPr>
        <w:t>Specify necessary requirement/test procedure to guarantee sensing beam(s) “covers” the transmission beam(s)</w:t>
      </w:r>
    </w:p>
    <w:p w14:paraId="5B7EEA4A" w14:textId="77777777" w:rsidR="001D662F" w:rsidRPr="001D662F" w:rsidRDefault="001D662F" w:rsidP="001D662F">
      <w:pPr>
        <w:numPr>
          <w:ilvl w:val="0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  <w:lang w:val="en-US"/>
        </w:rPr>
      </w:pPr>
      <w:r w:rsidRPr="001D662F">
        <w:rPr>
          <w:szCs w:val="18"/>
          <w:shd w:val="pct15" w:color="auto" w:fill="FFFFFF"/>
        </w:rPr>
        <w:t>Some methods to define “cover” have been discussed in RAN1</w:t>
      </w:r>
    </w:p>
    <w:p w14:paraId="128BADFB" w14:textId="77777777" w:rsidR="00262C46" w:rsidRPr="00262C46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262C46">
        <w:rPr>
          <w:szCs w:val="18"/>
          <w:shd w:val="pct15" w:color="auto" w:fill="FFFFFF"/>
        </w:rPr>
        <w:t xml:space="preserve">Alt-1A: the angle included in the [3] dB </w:t>
      </w:r>
      <w:proofErr w:type="spellStart"/>
      <w:r w:rsidRPr="00262C46">
        <w:rPr>
          <w:szCs w:val="18"/>
          <w:shd w:val="pct15" w:color="auto" w:fill="FFFFFF"/>
        </w:rPr>
        <w:t>beamwidth</w:t>
      </w:r>
      <w:proofErr w:type="spellEnd"/>
      <w:r w:rsidRPr="00262C46">
        <w:rPr>
          <w:szCs w:val="18"/>
          <w:shd w:val="pct15" w:color="auto" w:fill="FFFFFF"/>
        </w:rPr>
        <w:t xml:space="preserve"> of the transmission beam is included in the [X, FFS] dB </w:t>
      </w:r>
      <w:proofErr w:type="spellStart"/>
      <w:r w:rsidRPr="00262C46">
        <w:rPr>
          <w:szCs w:val="18"/>
          <w:shd w:val="pct15" w:color="auto" w:fill="FFFFFF"/>
        </w:rPr>
        <w:t>beamwidth</w:t>
      </w:r>
      <w:proofErr w:type="spellEnd"/>
      <w:r w:rsidRPr="00262C46">
        <w:rPr>
          <w:szCs w:val="18"/>
          <w:shd w:val="pct15" w:color="auto" w:fill="FFFFFF"/>
        </w:rPr>
        <w:t xml:space="preserve"> of the sensing beam.</w:t>
      </w:r>
    </w:p>
    <w:p w14:paraId="139E2145" w14:textId="77777777" w:rsidR="00262C46" w:rsidRPr="008B30DA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262C46">
        <w:rPr>
          <w:szCs w:val="18"/>
          <w:shd w:val="pct15" w:color="auto" w:fill="FFFFFF"/>
        </w:rPr>
        <w:t>Alt-1B:  the sensing beam gain measured along the direction of peak transmission direction is at least X [FFS] dB of the transmission be</w:t>
      </w:r>
      <w:r w:rsidRPr="008B30DA">
        <w:rPr>
          <w:szCs w:val="18"/>
          <w:shd w:val="pct15" w:color="auto" w:fill="FFFFFF"/>
        </w:rPr>
        <w:t>am gain</w:t>
      </w:r>
    </w:p>
    <w:p w14:paraId="346F188D" w14:textId="77777777" w:rsidR="00262C46" w:rsidRPr="008B30DA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8B30DA">
        <w:rPr>
          <w:szCs w:val="18"/>
          <w:shd w:val="pct15" w:color="auto" w:fill="FFFFFF"/>
        </w:rPr>
        <w:t>Alt-1C:  The sensing beam gain is measured in one or more directions where the transmission beam EIRP is within A [FFS] dB of the peak EIRP.  The sensing beam gain measured along the chosen directions is at least X [FFS] dB of the transmission beam gain in those directions.</w:t>
      </w:r>
    </w:p>
    <w:p w14:paraId="250DB3D0" w14:textId="77777777" w:rsidR="00262C46" w:rsidRPr="008B30DA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8B30DA">
        <w:rPr>
          <w:szCs w:val="18"/>
          <w:shd w:val="pct15" w:color="auto" w:fill="FFFFFF"/>
        </w:rPr>
        <w:t xml:space="preserve">Alt-1D: The sensing beam gain is measured in one or more directions where the transmission beam EIRP is within A [FFS] dB of the peak EIRP and the sensing beam gain measured along the chosen directions is at least X [FFS] dB of the peak sensing beam gain </w:t>
      </w:r>
    </w:p>
    <w:p w14:paraId="19B7FD32" w14:textId="77777777" w:rsidR="00262C46" w:rsidRPr="008B30DA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8B30DA">
        <w:rPr>
          <w:szCs w:val="18"/>
          <w:shd w:val="pct15" w:color="auto" w:fill="FFFFFF"/>
        </w:rPr>
        <w:t xml:space="preserve">Alt-1E: Sensing beam has the minimum [3] dB </w:t>
      </w:r>
      <w:proofErr w:type="spellStart"/>
      <w:r w:rsidRPr="008B30DA">
        <w:rPr>
          <w:szCs w:val="18"/>
          <w:shd w:val="pct15" w:color="auto" w:fill="FFFFFF"/>
        </w:rPr>
        <w:t>beamwidth</w:t>
      </w:r>
      <w:proofErr w:type="spellEnd"/>
      <w:r w:rsidRPr="008B30DA">
        <w:rPr>
          <w:szCs w:val="18"/>
          <w:shd w:val="pct15" w:color="auto" w:fill="FFFFFF"/>
        </w:rPr>
        <w:t xml:space="preserve"> which at least contains all beam peak directions of transmission beams. </w:t>
      </w:r>
    </w:p>
    <w:p w14:paraId="42791758" w14:textId="77777777" w:rsidR="00262C46" w:rsidRPr="008B30DA" w:rsidRDefault="00262C46" w:rsidP="00262C46">
      <w:pPr>
        <w:numPr>
          <w:ilvl w:val="1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8B30DA">
        <w:rPr>
          <w:szCs w:val="18"/>
          <w:shd w:val="pct15" w:color="auto" w:fill="FFFFFF"/>
        </w:rPr>
        <w:t>Alt-1F:</w:t>
      </w:r>
    </w:p>
    <w:p w14:paraId="3A815CF1" w14:textId="77777777" w:rsidR="00262C46" w:rsidRPr="008B30DA" w:rsidRDefault="00262C46" w:rsidP="00262C46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8B30DA">
        <w:rPr>
          <w:szCs w:val="18"/>
          <w:shd w:val="pct15" w:color="auto" w:fill="FFFFFF"/>
        </w:rPr>
        <w:t xml:space="preserve">Selecting sensing beam at the </w:t>
      </w:r>
      <w:proofErr w:type="spellStart"/>
      <w:r w:rsidRPr="008B30DA">
        <w:rPr>
          <w:szCs w:val="18"/>
          <w:shd w:val="pct15" w:color="auto" w:fill="FFFFFF"/>
        </w:rPr>
        <w:t>gNB</w:t>
      </w:r>
      <w:proofErr w:type="spellEnd"/>
      <w:r w:rsidRPr="008B30DA">
        <w:rPr>
          <w:szCs w:val="18"/>
          <w:shd w:val="pct15" w:color="auto" w:fill="FFFFFF"/>
        </w:rPr>
        <w:t xml:space="preserve"> is up to </w:t>
      </w:r>
      <w:proofErr w:type="spellStart"/>
      <w:r w:rsidRPr="008B30DA">
        <w:rPr>
          <w:szCs w:val="18"/>
          <w:shd w:val="pct15" w:color="auto" w:fill="FFFFFF"/>
        </w:rPr>
        <w:t>gNB’s</w:t>
      </w:r>
      <w:proofErr w:type="spellEnd"/>
      <w:r w:rsidRPr="008B30DA">
        <w:rPr>
          <w:szCs w:val="18"/>
          <w:shd w:val="pct15" w:color="auto" w:fill="FFFFFF"/>
        </w:rPr>
        <w:t xml:space="preserve"> implementation</w:t>
      </w:r>
    </w:p>
    <w:p w14:paraId="0FD75874" w14:textId="77777777" w:rsidR="00262C46" w:rsidRPr="00262C46" w:rsidRDefault="00262C46" w:rsidP="00262C46">
      <w:pPr>
        <w:numPr>
          <w:ilvl w:val="2"/>
          <w:numId w:val="17"/>
        </w:numPr>
        <w:overflowPunct/>
        <w:snapToGrid w:val="0"/>
        <w:spacing w:after="0"/>
        <w:jc w:val="both"/>
        <w:textAlignment w:val="auto"/>
        <w:rPr>
          <w:szCs w:val="18"/>
          <w:shd w:val="pct15" w:color="auto" w:fill="FFFFFF"/>
        </w:rPr>
      </w:pPr>
      <w:r w:rsidRPr="00262C46">
        <w:rPr>
          <w:szCs w:val="18"/>
          <w:shd w:val="pct15" w:color="auto" w:fill="FFFFFF"/>
        </w:rPr>
        <w:t xml:space="preserve">Sensing beam at the UE may use a wider beam for sensing than the beam used for transmission, when the UE does not indicate a capability for beam correspondence with </w:t>
      </w:r>
      <w:proofErr w:type="spellStart"/>
      <w:r w:rsidRPr="00262C46">
        <w:rPr>
          <w:szCs w:val="18"/>
          <w:shd w:val="pct15" w:color="auto" w:fill="FFFFFF"/>
        </w:rPr>
        <w:t>beamCorrespondenceWithoutUL-BeamSweeping</w:t>
      </w:r>
      <w:proofErr w:type="spellEnd"/>
      <w:r w:rsidRPr="00262C46">
        <w:rPr>
          <w:szCs w:val="18"/>
          <w:shd w:val="pct15" w:color="auto" w:fill="FFFFFF"/>
        </w:rPr>
        <w:t xml:space="preserve"> ={1}</w:t>
      </w:r>
    </w:p>
    <w:p w14:paraId="536917E1" w14:textId="77777777" w:rsidR="00A33683" w:rsidRPr="009D1C4E" w:rsidRDefault="00A33683" w:rsidP="00A33683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262C46">
        <w:rPr>
          <w:rFonts w:eastAsia="宋体"/>
          <w:color w:val="000000"/>
          <w:lang w:eastAsia="zh-CN"/>
        </w:rPr>
        <w:t>provide a view on the potential methods, and a</w:t>
      </w:r>
      <w:r w:rsidRPr="009D1C4E">
        <w:rPr>
          <w:rFonts w:eastAsia="宋体"/>
          <w:color w:val="000000"/>
          <w:lang w:eastAsia="zh-CN"/>
        </w:rPr>
        <w:t xml:space="preserve"> draft reply LS </w:t>
      </w:r>
      <w:r w:rsidR="00262C46">
        <w:rPr>
          <w:rFonts w:eastAsia="宋体"/>
          <w:color w:val="000000"/>
          <w:lang w:eastAsia="zh-CN"/>
        </w:rPr>
        <w:t>is</w:t>
      </w:r>
      <w:r w:rsidRPr="009D1C4E">
        <w:rPr>
          <w:rFonts w:eastAsia="宋体"/>
          <w:color w:val="000000"/>
          <w:lang w:eastAsia="zh-CN"/>
        </w:rPr>
        <w:t xml:space="preserve"> attached in the Annex.</w:t>
      </w:r>
    </w:p>
    <w:p w14:paraId="01C6065B" w14:textId="266C1807" w:rsidR="00A33683" w:rsidRDefault="00A33683" w:rsidP="00A33683">
      <w:pPr>
        <w:pStyle w:val="1"/>
        <w:rPr>
          <w:rFonts w:eastAsia="宋体"/>
          <w:lang w:eastAsia="zh-CN"/>
        </w:rPr>
      </w:pPr>
      <w:bookmarkStart w:id="5" w:name="OLE_LINK24"/>
      <w:r>
        <w:rPr>
          <w:rFonts w:eastAsia="宋体"/>
          <w:lang w:eastAsia="zh-CN"/>
        </w:rPr>
        <w:t>Discussion on how to reply RAN</w:t>
      </w:r>
      <w:r w:rsidR="00F10D42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’s LS</w:t>
      </w:r>
    </w:p>
    <w:bookmarkEnd w:id="5"/>
    <w:p w14:paraId="3A496E98" w14:textId="1052B9E9" w:rsidR="005771B2" w:rsidRPr="005771B2" w:rsidRDefault="005771B2" w:rsidP="005771B2">
      <w:pPr>
        <w:rPr>
          <w:rFonts w:eastAsia="宋体"/>
          <w:lang w:eastAsia="zh-CN"/>
        </w:rPr>
      </w:pPr>
      <w:r w:rsidRPr="005771B2">
        <w:rPr>
          <w:rFonts w:eastAsia="宋体"/>
          <w:lang w:eastAsia="zh-CN"/>
        </w:rPr>
        <w:t>All the potential methods Alt-1A</w:t>
      </w:r>
      <w:r w:rsidR="005A11D0" w:rsidRPr="005A11D0">
        <w:rPr>
          <w:rFonts w:eastAsia="宋体"/>
          <w:lang w:eastAsia="zh-CN"/>
        </w:rPr>
        <w:t xml:space="preserve"> </w:t>
      </w:r>
      <w:r w:rsidR="005A11D0" w:rsidRPr="005771B2">
        <w:rPr>
          <w:rFonts w:eastAsia="宋体"/>
          <w:lang w:eastAsia="zh-CN"/>
        </w:rPr>
        <w:t xml:space="preserve">through </w:t>
      </w:r>
      <w:r w:rsidRPr="005771B2">
        <w:rPr>
          <w:rFonts w:eastAsia="宋体"/>
          <w:lang w:eastAsia="zh-CN"/>
        </w:rPr>
        <w:t>Alt-1F would be discussed below.</w:t>
      </w:r>
    </w:p>
    <w:p w14:paraId="30E8C34F" w14:textId="2A6C4ADB" w:rsidR="003A468D" w:rsidRPr="005771B2" w:rsidRDefault="003A468D" w:rsidP="005771B2">
      <w:pPr>
        <w:rPr>
          <w:rFonts w:eastAsia="宋体"/>
          <w:lang w:eastAsia="zh-CN"/>
        </w:rPr>
      </w:pPr>
      <w:r w:rsidRPr="005771B2">
        <w:rPr>
          <w:rFonts w:eastAsia="宋体" w:hint="eastAsia"/>
          <w:lang w:eastAsia="zh-CN"/>
        </w:rPr>
        <w:t>T</w:t>
      </w:r>
      <w:r w:rsidRPr="005771B2">
        <w:rPr>
          <w:rFonts w:eastAsia="宋体"/>
          <w:lang w:eastAsia="zh-CN"/>
        </w:rPr>
        <w:t xml:space="preserve">he methods Alt-1A and Alt-1D require the </w:t>
      </w:r>
      <w:proofErr w:type="spellStart"/>
      <w:r w:rsidRPr="005771B2">
        <w:rPr>
          <w:rFonts w:eastAsia="宋体"/>
          <w:lang w:eastAsia="zh-CN"/>
        </w:rPr>
        <w:t>XdB</w:t>
      </w:r>
      <w:proofErr w:type="spellEnd"/>
      <w:r w:rsidRPr="005771B2">
        <w:rPr>
          <w:rFonts w:eastAsia="宋体"/>
          <w:lang w:eastAsia="zh-CN"/>
        </w:rPr>
        <w:t xml:space="preserve"> sensing </w:t>
      </w:r>
      <w:proofErr w:type="spellStart"/>
      <w:r w:rsidRPr="005771B2">
        <w:rPr>
          <w:rFonts w:eastAsia="宋体"/>
          <w:lang w:eastAsia="zh-CN"/>
        </w:rPr>
        <w:t>beamwidth</w:t>
      </w:r>
      <w:proofErr w:type="spellEnd"/>
      <w:r w:rsidRPr="005771B2">
        <w:rPr>
          <w:rFonts w:eastAsia="宋体"/>
          <w:lang w:eastAsia="zh-CN"/>
        </w:rPr>
        <w:t xml:space="preserve"> contains </w:t>
      </w:r>
      <w:proofErr w:type="spellStart"/>
      <w:r w:rsidRPr="005771B2">
        <w:rPr>
          <w:rFonts w:eastAsia="宋体"/>
          <w:lang w:eastAsia="zh-CN"/>
        </w:rPr>
        <w:t>AdB</w:t>
      </w:r>
      <w:proofErr w:type="spellEnd"/>
      <w:r w:rsidRPr="005771B2">
        <w:rPr>
          <w:rFonts w:eastAsia="宋体"/>
          <w:lang w:eastAsia="zh-CN"/>
        </w:rPr>
        <w:t xml:space="preserve"> transmission </w:t>
      </w:r>
      <w:proofErr w:type="spellStart"/>
      <w:r w:rsidRPr="005771B2">
        <w:rPr>
          <w:rFonts w:eastAsia="宋体"/>
          <w:lang w:eastAsia="zh-CN"/>
        </w:rPr>
        <w:t>beamwidth</w:t>
      </w:r>
      <w:proofErr w:type="spellEnd"/>
      <w:r w:rsidRPr="005771B2">
        <w:rPr>
          <w:rFonts w:eastAsia="宋体"/>
          <w:lang w:eastAsia="zh-CN"/>
        </w:rPr>
        <w:t xml:space="preserve">, where A=3 for Alt-1A. </w:t>
      </w:r>
      <w:r w:rsidR="005668CC" w:rsidRPr="005771B2">
        <w:rPr>
          <w:rFonts w:eastAsia="宋体"/>
          <w:lang w:eastAsia="zh-CN"/>
        </w:rPr>
        <w:t>However i</w:t>
      </w:r>
      <w:r w:rsidRPr="005771B2">
        <w:rPr>
          <w:rFonts w:eastAsia="宋体"/>
          <w:lang w:eastAsia="zh-CN"/>
        </w:rPr>
        <w:t xml:space="preserve">n the three situations under discussion, it’s quite possible that the sensing beam and the transmission beam are not exactly in the same direction. </w:t>
      </w:r>
      <w:r w:rsidR="005668CC" w:rsidRPr="005771B2">
        <w:rPr>
          <w:rFonts w:eastAsia="宋体"/>
          <w:lang w:eastAsia="zh-CN"/>
        </w:rPr>
        <w:t xml:space="preserve">That means the sensing </w:t>
      </w:r>
      <w:proofErr w:type="spellStart"/>
      <w:r w:rsidR="005668CC" w:rsidRPr="005771B2">
        <w:rPr>
          <w:rFonts w:eastAsia="宋体"/>
          <w:lang w:eastAsia="zh-CN"/>
        </w:rPr>
        <w:t>beamwidth</w:t>
      </w:r>
      <w:proofErr w:type="spellEnd"/>
      <w:r w:rsidR="005668CC" w:rsidRPr="005771B2">
        <w:rPr>
          <w:rFonts w:eastAsia="宋体"/>
          <w:lang w:eastAsia="zh-CN"/>
        </w:rPr>
        <w:t xml:space="preserve"> should be wider than the transmission </w:t>
      </w:r>
      <w:proofErr w:type="spellStart"/>
      <w:r w:rsidR="005668CC" w:rsidRPr="005771B2">
        <w:rPr>
          <w:rFonts w:eastAsia="宋体"/>
          <w:lang w:eastAsia="zh-CN"/>
        </w:rPr>
        <w:t>beamwidth</w:t>
      </w:r>
      <w:proofErr w:type="spellEnd"/>
      <w:r w:rsidR="005668CC" w:rsidRPr="005771B2">
        <w:rPr>
          <w:rFonts w:eastAsia="宋体"/>
          <w:lang w:eastAsia="zh-CN"/>
        </w:rPr>
        <w:t xml:space="preserve"> so that the former one could </w:t>
      </w:r>
      <w:r w:rsidR="00756AEE">
        <w:rPr>
          <w:rFonts w:eastAsia="宋体"/>
          <w:lang w:eastAsia="zh-CN"/>
        </w:rPr>
        <w:t>‘</w:t>
      </w:r>
      <w:r w:rsidR="005668CC" w:rsidRPr="005771B2">
        <w:rPr>
          <w:rFonts w:eastAsia="宋体"/>
          <w:lang w:eastAsia="zh-CN"/>
        </w:rPr>
        <w:t>cover</w:t>
      </w:r>
      <w:r w:rsidR="00756AEE">
        <w:rPr>
          <w:rFonts w:eastAsia="宋体"/>
          <w:lang w:eastAsia="zh-CN"/>
        </w:rPr>
        <w:t>’</w:t>
      </w:r>
      <w:r w:rsidR="005668CC" w:rsidRPr="005771B2">
        <w:rPr>
          <w:rFonts w:eastAsia="宋体"/>
          <w:lang w:eastAsia="zh-CN"/>
        </w:rPr>
        <w:t xml:space="preserve"> the latter one. </w:t>
      </w:r>
      <w:r w:rsidR="00D51391" w:rsidRPr="005771B2">
        <w:rPr>
          <w:rFonts w:eastAsia="宋体"/>
          <w:lang w:eastAsia="zh-CN"/>
        </w:rPr>
        <w:t>It apparently increases the implementation complexity as UE</w:t>
      </w:r>
      <w:r w:rsidR="00A9671D" w:rsidRPr="005771B2">
        <w:rPr>
          <w:rFonts w:eastAsia="宋体"/>
          <w:lang w:eastAsia="zh-CN"/>
        </w:rPr>
        <w:t>/</w:t>
      </w:r>
      <w:proofErr w:type="spellStart"/>
      <w:r w:rsidR="00A9671D" w:rsidRPr="005771B2">
        <w:rPr>
          <w:rFonts w:eastAsia="宋体"/>
          <w:lang w:eastAsia="zh-CN"/>
        </w:rPr>
        <w:t>gNB</w:t>
      </w:r>
      <w:proofErr w:type="spellEnd"/>
      <w:r w:rsidR="00D51391" w:rsidRPr="005771B2">
        <w:rPr>
          <w:rFonts w:eastAsia="宋体"/>
          <w:lang w:eastAsia="zh-CN"/>
        </w:rPr>
        <w:t xml:space="preserve"> has to introduce a new set of beam design. In addition the beam gain would drop and the sensing accuracy </w:t>
      </w:r>
      <w:r w:rsidR="00471519">
        <w:rPr>
          <w:rFonts w:eastAsia="宋体"/>
          <w:lang w:eastAsia="zh-CN"/>
        </w:rPr>
        <w:t>is</w:t>
      </w:r>
      <w:r w:rsidR="00D51391" w:rsidRPr="005771B2">
        <w:rPr>
          <w:rFonts w:eastAsia="宋体"/>
          <w:lang w:eastAsia="zh-CN"/>
        </w:rPr>
        <w:t xml:space="preserve"> degraded.</w:t>
      </w:r>
    </w:p>
    <w:p w14:paraId="0F4CC5C0" w14:textId="3091ACBA" w:rsidR="00D51391" w:rsidRPr="002150DE" w:rsidRDefault="00D51391" w:rsidP="00D51391">
      <w:pPr>
        <w:rPr>
          <w:shd w:val="pct15" w:color="auto" w:fill="FFFFFF"/>
        </w:rPr>
      </w:pPr>
      <w:r>
        <w:rPr>
          <w:b/>
          <w:i/>
        </w:rPr>
        <w:t xml:space="preserve">Observation </w:t>
      </w:r>
      <w:r w:rsidR="00756AEE">
        <w:rPr>
          <w:b/>
          <w:i/>
        </w:rPr>
        <w:t>1</w:t>
      </w:r>
      <w:r w:rsidRPr="00B00B07">
        <w:rPr>
          <w:b/>
          <w:i/>
        </w:rPr>
        <w:t>:</w:t>
      </w:r>
      <w:r>
        <w:rPr>
          <w:b/>
          <w:i/>
        </w:rPr>
        <w:t xml:space="preserve"> </w:t>
      </w:r>
      <w:r w:rsidRPr="00D51391">
        <w:rPr>
          <w:b/>
          <w:i/>
        </w:rPr>
        <w:t xml:space="preserve">Alt-1A and Alt-1D </w:t>
      </w:r>
      <w:r>
        <w:rPr>
          <w:b/>
          <w:i/>
        </w:rPr>
        <w:t>would lead to performance degradation of sensing accuracy.</w:t>
      </w:r>
    </w:p>
    <w:p w14:paraId="087A70E3" w14:textId="51D00771" w:rsidR="00D51391" w:rsidRPr="005771B2" w:rsidRDefault="00CA4836" w:rsidP="005771B2">
      <w:pPr>
        <w:rPr>
          <w:rFonts w:eastAsia="宋体"/>
          <w:lang w:eastAsia="zh-CN"/>
        </w:rPr>
      </w:pPr>
      <w:r w:rsidRPr="005771B2">
        <w:rPr>
          <w:rFonts w:eastAsia="宋体" w:hint="eastAsia"/>
          <w:lang w:eastAsia="zh-CN"/>
        </w:rPr>
        <w:lastRenderedPageBreak/>
        <w:t>T</w:t>
      </w:r>
      <w:r w:rsidRPr="005771B2">
        <w:rPr>
          <w:rFonts w:eastAsia="宋体"/>
          <w:lang w:eastAsia="zh-CN"/>
        </w:rPr>
        <w:t xml:space="preserve">he methods Alt-1B and Alt-1C require direct comparison between sensing beam gain and transmission beam gain. From RAN4 point of view, it’s </w:t>
      </w:r>
      <w:r w:rsidR="00F54D4A" w:rsidRPr="005771B2">
        <w:rPr>
          <w:rFonts w:eastAsia="宋体"/>
          <w:lang w:eastAsia="zh-CN"/>
        </w:rPr>
        <w:t xml:space="preserve">impossible </w:t>
      </w:r>
      <w:r w:rsidRPr="005771B2">
        <w:rPr>
          <w:rFonts w:eastAsia="宋体"/>
          <w:lang w:eastAsia="zh-CN"/>
        </w:rPr>
        <w:t>to specify the reference point of the beam gain</w:t>
      </w:r>
      <w:r w:rsidR="00F54D4A" w:rsidRPr="005771B2">
        <w:rPr>
          <w:rFonts w:eastAsia="宋体"/>
          <w:lang w:eastAsia="zh-CN"/>
        </w:rPr>
        <w:t xml:space="preserve"> as the conducted connector is not measurable in FR2</w:t>
      </w:r>
      <w:r w:rsidRPr="005771B2">
        <w:rPr>
          <w:rFonts w:eastAsia="宋体"/>
          <w:lang w:eastAsia="zh-CN"/>
        </w:rPr>
        <w:t>.</w:t>
      </w:r>
    </w:p>
    <w:p w14:paraId="4B45F214" w14:textId="34F92018" w:rsidR="00F54D4A" w:rsidRPr="002150DE" w:rsidRDefault="00F54D4A" w:rsidP="00F54D4A">
      <w:pPr>
        <w:rPr>
          <w:shd w:val="pct15" w:color="auto" w:fill="FFFFFF"/>
        </w:rPr>
      </w:pPr>
      <w:r>
        <w:rPr>
          <w:b/>
          <w:i/>
        </w:rPr>
        <w:t xml:space="preserve">Observation </w:t>
      </w:r>
      <w:r w:rsidR="00756AEE">
        <w:rPr>
          <w:b/>
          <w:i/>
        </w:rPr>
        <w:t>2</w:t>
      </w:r>
      <w:r w:rsidRPr="00B00B07">
        <w:rPr>
          <w:b/>
          <w:i/>
        </w:rPr>
        <w:t>:</w:t>
      </w:r>
      <w:r>
        <w:rPr>
          <w:b/>
          <w:i/>
        </w:rPr>
        <w:t xml:space="preserve"> </w:t>
      </w:r>
      <w:r w:rsidRPr="00D51391">
        <w:rPr>
          <w:b/>
          <w:i/>
        </w:rPr>
        <w:t>Alt-1</w:t>
      </w:r>
      <w:r>
        <w:rPr>
          <w:b/>
          <w:i/>
        </w:rPr>
        <w:t>B</w:t>
      </w:r>
      <w:r w:rsidRPr="00D51391">
        <w:rPr>
          <w:b/>
          <w:i/>
        </w:rPr>
        <w:t xml:space="preserve"> and Alt-1</w:t>
      </w:r>
      <w:r>
        <w:rPr>
          <w:b/>
          <w:i/>
        </w:rPr>
        <w:t>C are not testable due to unmeasurable conducted connector</w:t>
      </w:r>
      <w:r w:rsidR="0013724D">
        <w:rPr>
          <w:b/>
          <w:i/>
        </w:rPr>
        <w:t>.</w:t>
      </w:r>
    </w:p>
    <w:p w14:paraId="0901757A" w14:textId="727AE286" w:rsidR="00756AEE" w:rsidRDefault="005771B2" w:rsidP="005771B2">
      <w:pPr>
        <w:rPr>
          <w:rFonts w:eastAsia="宋体"/>
          <w:lang w:eastAsia="zh-CN"/>
        </w:rPr>
      </w:pPr>
      <w:r w:rsidRPr="005771B2">
        <w:rPr>
          <w:rFonts w:eastAsia="宋体" w:hint="eastAsia"/>
          <w:lang w:eastAsia="zh-CN"/>
        </w:rPr>
        <w:t>T</w:t>
      </w:r>
      <w:r w:rsidRPr="005771B2">
        <w:rPr>
          <w:rFonts w:eastAsia="宋体"/>
          <w:lang w:eastAsia="zh-CN"/>
        </w:rPr>
        <w:t xml:space="preserve">he methods Alt-1E requires 3dB sensing </w:t>
      </w:r>
      <w:proofErr w:type="spellStart"/>
      <w:r w:rsidRPr="005771B2">
        <w:rPr>
          <w:rFonts w:eastAsia="宋体"/>
          <w:lang w:eastAsia="zh-CN"/>
        </w:rPr>
        <w:t>beamwidth</w:t>
      </w:r>
      <w:proofErr w:type="spellEnd"/>
      <w:r w:rsidRPr="005771B2">
        <w:rPr>
          <w:rFonts w:eastAsia="宋体"/>
          <w:lang w:eastAsia="zh-CN"/>
        </w:rPr>
        <w:t xml:space="preserve"> ‘covers’ the beam peak of transmission beam. In the case UE does not indicate a capability for beam correspondence with </w:t>
      </w:r>
      <w:proofErr w:type="spellStart"/>
      <w:r w:rsidRPr="005771B2">
        <w:rPr>
          <w:rFonts w:eastAsia="宋体"/>
          <w:lang w:eastAsia="zh-CN"/>
        </w:rPr>
        <w:t>beamCorrespondenceWithoutUL-BeamSweeping</w:t>
      </w:r>
      <w:proofErr w:type="spellEnd"/>
      <w:r w:rsidRPr="005771B2">
        <w:rPr>
          <w:rFonts w:eastAsia="宋体"/>
          <w:lang w:eastAsia="zh-CN"/>
        </w:rPr>
        <w:t xml:space="preserve"> ={1}, </w:t>
      </w:r>
      <w:r w:rsidR="00C04CFE">
        <w:rPr>
          <w:rFonts w:eastAsia="宋体"/>
          <w:lang w:eastAsia="zh-CN"/>
        </w:rPr>
        <w:t>the</w:t>
      </w:r>
      <w:r w:rsidRPr="005771B2">
        <w:rPr>
          <w:rFonts w:eastAsia="宋体"/>
          <w:lang w:eastAsia="zh-CN"/>
        </w:rPr>
        <w:t xml:space="preserve"> beam correspondence tolerance requirement </w:t>
      </w:r>
      <w:r w:rsidR="00C04CFE">
        <w:rPr>
          <w:rFonts w:eastAsia="宋体"/>
          <w:lang w:eastAsia="zh-CN"/>
        </w:rPr>
        <w:t xml:space="preserve">is </w:t>
      </w:r>
      <w:r w:rsidRPr="005771B2">
        <w:rPr>
          <w:rFonts w:eastAsia="宋体"/>
          <w:lang w:eastAsia="zh-CN"/>
        </w:rPr>
        <w:t xml:space="preserve">specified as below. </w:t>
      </w:r>
    </w:p>
    <w:p w14:paraId="0A5AE76E" w14:textId="77777777" w:rsidR="00756AEE" w:rsidRPr="0050765A" w:rsidRDefault="00756AEE" w:rsidP="00756AEE">
      <w:pPr>
        <w:pStyle w:val="TH"/>
        <w:rPr>
          <w:shd w:val="pct15" w:color="auto" w:fill="FFFFFF"/>
        </w:rPr>
      </w:pPr>
      <w:r w:rsidRPr="0050765A">
        <w:rPr>
          <w:shd w:val="pct15" w:color="auto" w:fill="FFFFFF"/>
        </w:rPr>
        <w:t>Table 6.6.4.2-1: UE beam correspondence tolerance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756AEE" w:rsidRPr="0050765A" w14:paraId="4F49D982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2E84" w14:textId="77777777" w:rsidR="00756AEE" w:rsidRPr="0050765A" w:rsidRDefault="00756AEE" w:rsidP="00CD2334">
            <w:pPr>
              <w:pStyle w:val="TAH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9B3" w14:textId="77777777" w:rsidR="00756AEE" w:rsidRPr="0050765A" w:rsidRDefault="00756AEE" w:rsidP="00CD2334">
            <w:pPr>
              <w:pStyle w:val="TAH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Max ∆EIRP</w:t>
            </w:r>
            <w:r w:rsidRPr="0050765A">
              <w:rPr>
                <w:shd w:val="pct15" w:color="auto" w:fill="FFFFFF"/>
                <w:vertAlign w:val="subscript"/>
              </w:rPr>
              <w:t>BC</w:t>
            </w:r>
            <w:r w:rsidRPr="0050765A">
              <w:rPr>
                <w:shd w:val="pct15" w:color="auto" w:fill="FFFFFF"/>
              </w:rPr>
              <w:t xml:space="preserve"> at 85</w:t>
            </w:r>
            <w:r w:rsidRPr="0050765A">
              <w:rPr>
                <w:shd w:val="pct15" w:color="auto" w:fill="FFFFFF"/>
                <w:vertAlign w:val="superscript"/>
              </w:rPr>
              <w:t>th</w:t>
            </w:r>
            <w:r w:rsidRPr="0050765A">
              <w:rPr>
                <w:shd w:val="pct15" w:color="auto" w:fill="FFFFFF"/>
              </w:rPr>
              <w:t xml:space="preserve"> %-tile ∆EIRP</w:t>
            </w:r>
            <w:r w:rsidRPr="0050765A">
              <w:rPr>
                <w:shd w:val="pct15" w:color="auto" w:fill="FFFFFF"/>
                <w:vertAlign w:val="subscript"/>
              </w:rPr>
              <w:t>BC</w:t>
            </w:r>
            <w:r w:rsidRPr="0050765A">
              <w:rPr>
                <w:shd w:val="pct15" w:color="auto" w:fill="FFFFFF"/>
              </w:rPr>
              <w:t xml:space="preserve"> CDF (dB)</w:t>
            </w:r>
          </w:p>
        </w:tc>
      </w:tr>
      <w:tr w:rsidR="00756AEE" w:rsidRPr="0050765A" w14:paraId="40F5B99E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3621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n257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6B06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3.0</w:t>
            </w:r>
          </w:p>
        </w:tc>
      </w:tr>
      <w:tr w:rsidR="00756AEE" w:rsidRPr="0050765A" w14:paraId="3BB44A76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6BB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n258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FBA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3.0</w:t>
            </w:r>
          </w:p>
        </w:tc>
      </w:tr>
      <w:tr w:rsidR="00756AEE" w:rsidRPr="0050765A" w14:paraId="6D2F9C60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6D2F" w14:textId="77777777" w:rsidR="00756AEE" w:rsidRPr="0050765A" w:rsidRDefault="00756AEE" w:rsidP="00CD2334">
            <w:pPr>
              <w:pStyle w:val="TAC"/>
              <w:rPr>
                <w:shd w:val="pct15" w:color="auto" w:fill="FFFFFF"/>
                <w:lang w:eastAsia="ja-JP"/>
              </w:rPr>
            </w:pPr>
            <w:r w:rsidRPr="0050765A">
              <w:rPr>
                <w:shd w:val="pct15" w:color="auto" w:fill="FFFFFF"/>
              </w:rPr>
              <w:t>n259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F29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3.2</w:t>
            </w:r>
          </w:p>
        </w:tc>
      </w:tr>
      <w:tr w:rsidR="00756AEE" w:rsidRPr="0050765A" w14:paraId="5CF82A5A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FD3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n260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2B8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3.2</w:t>
            </w:r>
          </w:p>
        </w:tc>
      </w:tr>
      <w:tr w:rsidR="00756AEE" w:rsidRPr="0050765A" w14:paraId="3D170EF4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2E9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n261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63EB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3.0</w:t>
            </w:r>
          </w:p>
        </w:tc>
      </w:tr>
      <w:tr w:rsidR="00756AEE" w:rsidRPr="0050765A" w14:paraId="69A730CB" w14:textId="77777777" w:rsidTr="00CD2334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5BA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n262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F74E" w14:textId="77777777" w:rsidR="00756AEE" w:rsidRPr="0050765A" w:rsidRDefault="00756AEE" w:rsidP="00CD2334">
            <w:pPr>
              <w:pStyle w:val="TAC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</w:rPr>
              <w:t>3.2</w:t>
            </w:r>
          </w:p>
        </w:tc>
      </w:tr>
      <w:tr w:rsidR="00756AEE" w:rsidRPr="0050765A" w14:paraId="1AFE93F3" w14:textId="77777777" w:rsidTr="00CD2334">
        <w:trPr>
          <w:trHeight w:val="187"/>
          <w:jc w:val="center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C432" w14:textId="77777777" w:rsidR="00756AEE" w:rsidRPr="0050765A" w:rsidRDefault="00756AEE" w:rsidP="00CD2334">
            <w:pPr>
              <w:pStyle w:val="TAN"/>
              <w:ind w:left="695" w:hanging="695"/>
              <w:rPr>
                <w:shd w:val="pct15" w:color="auto" w:fill="FFFFFF"/>
              </w:rPr>
            </w:pPr>
            <w:r w:rsidRPr="0050765A">
              <w:rPr>
                <w:shd w:val="pct15" w:color="auto" w:fill="FFFFFF"/>
                <w:lang w:eastAsia="zh-CN"/>
              </w:rPr>
              <w:t>NOTE:</w:t>
            </w:r>
            <w:r w:rsidRPr="0050765A">
              <w:rPr>
                <w:shd w:val="pct15" w:color="auto" w:fill="FFFFFF"/>
              </w:rPr>
              <w:tab/>
              <w:t>The requirements in this table are verified only under normal temperature conditions as defined in Annex E.2.1</w:t>
            </w:r>
          </w:p>
        </w:tc>
      </w:tr>
    </w:tbl>
    <w:p w14:paraId="23DE0596" w14:textId="77777777" w:rsidR="00767C4F" w:rsidRDefault="00767C4F" w:rsidP="005771B2">
      <w:pPr>
        <w:rPr>
          <w:rFonts w:eastAsia="宋体"/>
          <w:lang w:eastAsia="zh-CN"/>
        </w:rPr>
      </w:pPr>
    </w:p>
    <w:p w14:paraId="33F97E30" w14:textId="18046C17" w:rsidR="005771B2" w:rsidRPr="005771B2" w:rsidRDefault="005771B2" w:rsidP="005771B2">
      <w:pPr>
        <w:rPr>
          <w:rFonts w:eastAsia="宋体"/>
          <w:lang w:eastAsia="zh-CN"/>
        </w:rPr>
      </w:pPr>
      <w:r w:rsidRPr="005771B2">
        <w:rPr>
          <w:rFonts w:eastAsia="宋体"/>
          <w:lang w:eastAsia="zh-CN"/>
        </w:rPr>
        <w:t xml:space="preserve">It could be interpreted as in the directions around each potential transmission beam, the gain of sensing beam selected by the UE would be within +/-3dB from the gain of best sensing beam in most cases (85%). With some simulations, we believe the 3dB </w:t>
      </w:r>
      <w:proofErr w:type="spellStart"/>
      <w:r w:rsidRPr="005771B2">
        <w:rPr>
          <w:rFonts w:eastAsia="宋体"/>
          <w:lang w:eastAsia="zh-CN"/>
        </w:rPr>
        <w:t>beamwidth</w:t>
      </w:r>
      <w:proofErr w:type="spellEnd"/>
      <w:r w:rsidRPr="005771B2">
        <w:rPr>
          <w:rFonts w:eastAsia="宋体"/>
          <w:lang w:eastAsia="zh-CN"/>
        </w:rPr>
        <w:t xml:space="preserve"> of sensing beam could contain the beam peak direction of the transmission beam.</w:t>
      </w:r>
    </w:p>
    <w:p w14:paraId="056AC5E4" w14:textId="77777777" w:rsidR="005771B2" w:rsidRPr="005771B2" w:rsidRDefault="005771B2" w:rsidP="005771B2">
      <w:pPr>
        <w:rPr>
          <w:rFonts w:eastAsia="宋体"/>
          <w:lang w:eastAsia="zh-CN"/>
        </w:rPr>
      </w:pPr>
      <w:r w:rsidRPr="005771B2">
        <w:rPr>
          <w:rFonts w:eastAsia="宋体"/>
          <w:lang w:eastAsia="zh-CN"/>
        </w:rPr>
        <w:t xml:space="preserve">Although the beam correspondence requirements are not specified for </w:t>
      </w:r>
      <w:proofErr w:type="spellStart"/>
      <w:r w:rsidRPr="005771B2">
        <w:rPr>
          <w:rFonts w:eastAsia="宋体"/>
          <w:lang w:eastAsia="zh-CN"/>
        </w:rPr>
        <w:t>gNB</w:t>
      </w:r>
      <w:proofErr w:type="spellEnd"/>
      <w:r w:rsidRPr="005771B2">
        <w:rPr>
          <w:rFonts w:eastAsia="宋体"/>
          <w:lang w:eastAsia="zh-CN"/>
        </w:rPr>
        <w:t xml:space="preserve"> side, the necessary optimization with similar performance could be expected.</w:t>
      </w:r>
    </w:p>
    <w:p w14:paraId="6C36761F" w14:textId="57DEF130" w:rsidR="005771B2" w:rsidRPr="002150DE" w:rsidRDefault="005771B2" w:rsidP="005771B2">
      <w:pPr>
        <w:rPr>
          <w:shd w:val="pct15" w:color="auto" w:fill="FFFFFF"/>
        </w:rPr>
      </w:pPr>
      <w:r>
        <w:rPr>
          <w:b/>
          <w:i/>
        </w:rPr>
        <w:t xml:space="preserve">Observation </w:t>
      </w:r>
      <w:r w:rsidR="0012320C">
        <w:rPr>
          <w:b/>
          <w:i/>
        </w:rPr>
        <w:t>3</w:t>
      </w:r>
      <w:r w:rsidRPr="00B00B07">
        <w:rPr>
          <w:b/>
          <w:i/>
        </w:rPr>
        <w:t>:</w:t>
      </w:r>
      <w:r>
        <w:rPr>
          <w:b/>
          <w:i/>
        </w:rPr>
        <w:t xml:space="preserve"> For UEs satisfying beam correspondence tolerance requirements and </w:t>
      </w:r>
      <w:proofErr w:type="spellStart"/>
      <w:r>
        <w:rPr>
          <w:b/>
          <w:i/>
        </w:rPr>
        <w:t>gNBs</w:t>
      </w:r>
      <w:proofErr w:type="spellEnd"/>
      <w:r>
        <w:rPr>
          <w:b/>
          <w:i/>
        </w:rPr>
        <w:t xml:space="preserve">, 3dB sensing </w:t>
      </w:r>
      <w:proofErr w:type="spellStart"/>
      <w:r>
        <w:rPr>
          <w:b/>
          <w:i/>
        </w:rPr>
        <w:t>beamwidth</w:t>
      </w:r>
      <w:proofErr w:type="spellEnd"/>
      <w:r>
        <w:rPr>
          <w:b/>
          <w:i/>
        </w:rPr>
        <w:t xml:space="preserve"> could contain the beam peak direction of the transmission beam.</w:t>
      </w:r>
    </w:p>
    <w:p w14:paraId="3275C092" w14:textId="78FBF5E1" w:rsidR="005F514D" w:rsidRDefault="005F514D" w:rsidP="00F54D4A">
      <w:pPr>
        <w:rPr>
          <w:rFonts w:eastAsia="宋体"/>
          <w:lang w:eastAsia="zh-CN"/>
        </w:rPr>
      </w:pPr>
      <w:r w:rsidRPr="005771B2">
        <w:rPr>
          <w:rFonts w:eastAsia="宋体" w:hint="eastAsia"/>
          <w:lang w:eastAsia="zh-CN"/>
        </w:rPr>
        <w:t>T</w:t>
      </w:r>
      <w:r w:rsidRPr="005771B2">
        <w:rPr>
          <w:rFonts w:eastAsia="宋体"/>
          <w:lang w:eastAsia="zh-CN"/>
        </w:rPr>
        <w:t>he methods Alt-1</w:t>
      </w:r>
      <w:r>
        <w:rPr>
          <w:rFonts w:eastAsia="宋体"/>
          <w:lang w:eastAsia="zh-CN"/>
        </w:rPr>
        <w:t>F</w:t>
      </w:r>
      <w:r w:rsidRPr="005771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actually doesn’t specify any detailed requirement. </w:t>
      </w:r>
      <w:r w:rsidR="00D37BE7">
        <w:rPr>
          <w:rFonts w:eastAsia="宋体"/>
          <w:lang w:eastAsia="zh-CN"/>
        </w:rPr>
        <w:t>The sensing performance would be dependent on UE</w:t>
      </w:r>
      <w:r w:rsidR="00224A74">
        <w:rPr>
          <w:rFonts w:eastAsia="宋体"/>
          <w:lang w:eastAsia="zh-CN"/>
        </w:rPr>
        <w:t>/</w:t>
      </w:r>
      <w:proofErr w:type="spellStart"/>
      <w:r w:rsidR="00224A74">
        <w:rPr>
          <w:rFonts w:eastAsia="宋体"/>
          <w:lang w:eastAsia="zh-CN"/>
        </w:rPr>
        <w:t>gNB</w:t>
      </w:r>
      <w:proofErr w:type="spellEnd"/>
      <w:r w:rsidR="00D37BE7">
        <w:rPr>
          <w:rFonts w:eastAsia="宋体"/>
          <w:lang w:eastAsia="zh-CN"/>
        </w:rPr>
        <w:t xml:space="preserve"> implementation.</w:t>
      </w:r>
      <w:r w:rsidR="00A964DB">
        <w:rPr>
          <w:rFonts w:eastAsia="宋体"/>
          <w:lang w:eastAsia="zh-CN"/>
        </w:rPr>
        <w:t xml:space="preserve"> If </w:t>
      </w:r>
      <w:r w:rsidR="00224A74">
        <w:rPr>
          <w:rFonts w:eastAsia="宋体"/>
          <w:lang w:eastAsia="zh-CN"/>
        </w:rPr>
        <w:t>the sensing performance could be ensured by properly design and optimization, Alt-1F is also acceptable.</w:t>
      </w:r>
    </w:p>
    <w:p w14:paraId="58C42769" w14:textId="7514C454" w:rsidR="005F514D" w:rsidRPr="002150DE" w:rsidRDefault="005F514D" w:rsidP="005F514D">
      <w:pPr>
        <w:rPr>
          <w:shd w:val="pct15" w:color="auto" w:fill="FFFFFF"/>
        </w:rPr>
      </w:pPr>
      <w:r>
        <w:rPr>
          <w:b/>
          <w:i/>
        </w:rPr>
        <w:t>Observation 4</w:t>
      </w:r>
      <w:r w:rsidRPr="00B00B07">
        <w:rPr>
          <w:b/>
          <w:i/>
        </w:rPr>
        <w:t>:</w:t>
      </w:r>
      <w:r>
        <w:rPr>
          <w:b/>
          <w:i/>
        </w:rPr>
        <w:t xml:space="preserve"> Alt-1F </w:t>
      </w:r>
      <w:r w:rsidR="00224A74">
        <w:rPr>
          <w:b/>
          <w:i/>
        </w:rPr>
        <w:t>is acceptable if sensing performance could be ensured by UE/</w:t>
      </w:r>
      <w:proofErr w:type="spellStart"/>
      <w:r w:rsidR="00224A74">
        <w:rPr>
          <w:b/>
          <w:i/>
        </w:rPr>
        <w:t>gNB</w:t>
      </w:r>
      <w:proofErr w:type="spellEnd"/>
      <w:r w:rsidR="00224A74">
        <w:rPr>
          <w:b/>
          <w:i/>
        </w:rPr>
        <w:t xml:space="preserve"> implementation.</w:t>
      </w:r>
    </w:p>
    <w:p w14:paraId="6BAF9DCF" w14:textId="5C9C4FFA" w:rsidR="00F54D4A" w:rsidRPr="00F54D4A" w:rsidRDefault="00F54D4A" w:rsidP="00F54D4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per the discussion above, Alt-1E is the best compromise of sensing performance and testability.</w:t>
      </w:r>
    </w:p>
    <w:p w14:paraId="43CA6E24" w14:textId="719DEFD1" w:rsidR="00A33683" w:rsidRPr="009D095A" w:rsidRDefault="006206DE" w:rsidP="006206DE">
      <w:pPr>
        <w:rPr>
          <w:rFonts w:eastAsia="宋体"/>
          <w:lang w:eastAsia="zh-CN"/>
        </w:rPr>
      </w:pPr>
      <w:bookmarkStart w:id="6" w:name="OLE_LINK30"/>
      <w:bookmarkStart w:id="7" w:name="OLE_LINK31"/>
      <w:r>
        <w:rPr>
          <w:b/>
          <w:i/>
        </w:rPr>
        <w:t>Proposal 1</w:t>
      </w:r>
      <w:r w:rsidRPr="00B00B07">
        <w:rPr>
          <w:b/>
          <w:i/>
        </w:rPr>
        <w:t>:</w:t>
      </w:r>
      <w:r>
        <w:rPr>
          <w:b/>
          <w:i/>
        </w:rPr>
        <w:t xml:space="preserve"> Alt-1E is considered as the baseline.</w:t>
      </w:r>
    </w:p>
    <w:bookmarkEnd w:id="6"/>
    <w:bookmarkEnd w:id="7"/>
    <w:p w14:paraId="41BBA6C3" w14:textId="77777777" w:rsidR="00A33683" w:rsidRDefault="00A33683" w:rsidP="00A3368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14:paraId="56F960FA" w14:textId="77777777" w:rsidR="00A33683" w:rsidRDefault="00A33683" w:rsidP="00A33683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the analysis and discussion above, all the proposals are listed below:</w:t>
      </w:r>
    </w:p>
    <w:p w14:paraId="5A0043F6" w14:textId="77777777" w:rsidR="00B20AD8" w:rsidRPr="002150DE" w:rsidRDefault="00B20AD8" w:rsidP="00B20AD8">
      <w:pPr>
        <w:rPr>
          <w:shd w:val="pct15" w:color="auto" w:fill="FFFFFF"/>
        </w:rPr>
      </w:pPr>
      <w:r>
        <w:rPr>
          <w:b/>
          <w:i/>
        </w:rPr>
        <w:t>Observation 1</w:t>
      </w:r>
      <w:r w:rsidRPr="00B00B07">
        <w:rPr>
          <w:b/>
          <w:i/>
        </w:rPr>
        <w:t>:</w:t>
      </w:r>
      <w:r>
        <w:rPr>
          <w:b/>
          <w:i/>
        </w:rPr>
        <w:t xml:space="preserve"> </w:t>
      </w:r>
      <w:r w:rsidRPr="00D51391">
        <w:rPr>
          <w:b/>
          <w:i/>
        </w:rPr>
        <w:t xml:space="preserve">Alt-1A and Alt-1D </w:t>
      </w:r>
      <w:r>
        <w:rPr>
          <w:b/>
          <w:i/>
        </w:rPr>
        <w:t>would lead to performance degradation of sensing accuracy.</w:t>
      </w:r>
    </w:p>
    <w:p w14:paraId="357B5E9E" w14:textId="77777777" w:rsidR="00B20AD8" w:rsidRPr="002150DE" w:rsidRDefault="00B20AD8" w:rsidP="00B20AD8">
      <w:pPr>
        <w:rPr>
          <w:shd w:val="pct15" w:color="auto" w:fill="FFFFFF"/>
        </w:rPr>
      </w:pPr>
      <w:r>
        <w:rPr>
          <w:b/>
          <w:i/>
        </w:rPr>
        <w:t>Observation 2</w:t>
      </w:r>
      <w:r w:rsidRPr="00B00B07">
        <w:rPr>
          <w:b/>
          <w:i/>
        </w:rPr>
        <w:t>:</w:t>
      </w:r>
      <w:r>
        <w:rPr>
          <w:b/>
          <w:i/>
        </w:rPr>
        <w:t xml:space="preserve"> </w:t>
      </w:r>
      <w:r w:rsidRPr="00D51391">
        <w:rPr>
          <w:b/>
          <w:i/>
        </w:rPr>
        <w:t>Alt-1</w:t>
      </w:r>
      <w:r>
        <w:rPr>
          <w:b/>
          <w:i/>
        </w:rPr>
        <w:t>B</w:t>
      </w:r>
      <w:r w:rsidRPr="00D51391">
        <w:rPr>
          <w:b/>
          <w:i/>
        </w:rPr>
        <w:t xml:space="preserve"> and Alt-1</w:t>
      </w:r>
      <w:r>
        <w:rPr>
          <w:b/>
          <w:i/>
        </w:rPr>
        <w:t>C are not testable due to unmeasurable conducted connector</w:t>
      </w:r>
    </w:p>
    <w:p w14:paraId="160421B7" w14:textId="77777777" w:rsidR="00B20AD8" w:rsidRPr="002150DE" w:rsidRDefault="00B20AD8" w:rsidP="00B20AD8">
      <w:pPr>
        <w:rPr>
          <w:shd w:val="pct15" w:color="auto" w:fill="FFFFFF"/>
        </w:rPr>
      </w:pPr>
      <w:r>
        <w:rPr>
          <w:b/>
          <w:i/>
        </w:rPr>
        <w:t>Observation 3</w:t>
      </w:r>
      <w:r w:rsidRPr="00B00B07">
        <w:rPr>
          <w:b/>
          <w:i/>
        </w:rPr>
        <w:t>:</w:t>
      </w:r>
      <w:r>
        <w:rPr>
          <w:b/>
          <w:i/>
        </w:rPr>
        <w:t xml:space="preserve"> For UEs satisfying beam correspondence tolerance requirements and </w:t>
      </w:r>
      <w:proofErr w:type="spellStart"/>
      <w:r>
        <w:rPr>
          <w:b/>
          <w:i/>
        </w:rPr>
        <w:t>gNBs</w:t>
      </w:r>
      <w:proofErr w:type="spellEnd"/>
      <w:r>
        <w:rPr>
          <w:b/>
          <w:i/>
        </w:rPr>
        <w:t xml:space="preserve">, 3dB sensing </w:t>
      </w:r>
      <w:proofErr w:type="spellStart"/>
      <w:r>
        <w:rPr>
          <w:b/>
          <w:i/>
        </w:rPr>
        <w:t>beamwidth</w:t>
      </w:r>
      <w:proofErr w:type="spellEnd"/>
      <w:r>
        <w:rPr>
          <w:b/>
          <w:i/>
        </w:rPr>
        <w:t xml:space="preserve"> could contain the beam peak direction of the transmission beam.</w:t>
      </w:r>
    </w:p>
    <w:p w14:paraId="65D68830" w14:textId="38BCB3A4" w:rsidR="00B20AD8" w:rsidRDefault="00B20AD8" w:rsidP="00B20AD8">
      <w:pPr>
        <w:rPr>
          <w:b/>
          <w:i/>
        </w:rPr>
      </w:pPr>
      <w:r>
        <w:rPr>
          <w:b/>
          <w:i/>
        </w:rPr>
        <w:t>Observation 4</w:t>
      </w:r>
      <w:r w:rsidRPr="00B00B07">
        <w:rPr>
          <w:b/>
          <w:i/>
        </w:rPr>
        <w:t>:</w:t>
      </w:r>
      <w:r>
        <w:rPr>
          <w:b/>
          <w:i/>
        </w:rPr>
        <w:t xml:space="preserve"> Alt-1F </w:t>
      </w:r>
      <w:r w:rsidR="00E739B1">
        <w:rPr>
          <w:b/>
          <w:i/>
        </w:rPr>
        <w:t>is acceptable if sensing performance could be ensured by UE/</w:t>
      </w:r>
      <w:proofErr w:type="spellStart"/>
      <w:r w:rsidR="00E739B1">
        <w:rPr>
          <w:b/>
          <w:i/>
        </w:rPr>
        <w:t>gNB</w:t>
      </w:r>
      <w:proofErr w:type="spellEnd"/>
      <w:r w:rsidR="00E739B1">
        <w:rPr>
          <w:b/>
          <w:i/>
        </w:rPr>
        <w:t xml:space="preserve"> implementation.</w:t>
      </w:r>
    </w:p>
    <w:p w14:paraId="3F5978D7" w14:textId="667D9B2E" w:rsidR="008D226D" w:rsidRPr="002150DE" w:rsidRDefault="008D226D" w:rsidP="00B20AD8">
      <w:pPr>
        <w:rPr>
          <w:shd w:val="pct15" w:color="auto" w:fill="FFFFFF"/>
        </w:rPr>
      </w:pPr>
      <w:r>
        <w:rPr>
          <w:b/>
          <w:i/>
        </w:rPr>
        <w:t>Proposal 1</w:t>
      </w:r>
      <w:r w:rsidRPr="00B00B07">
        <w:rPr>
          <w:b/>
          <w:i/>
        </w:rPr>
        <w:t>:</w:t>
      </w:r>
      <w:r>
        <w:rPr>
          <w:b/>
          <w:i/>
        </w:rPr>
        <w:t xml:space="preserve"> Alt-1E is considered as the baseline.</w:t>
      </w:r>
    </w:p>
    <w:p w14:paraId="412F4FCF" w14:textId="77777777" w:rsidR="00B3474A" w:rsidRPr="00A81A25" w:rsidRDefault="00B3474A" w:rsidP="00B3474A">
      <w:pPr>
        <w:pStyle w:val="1"/>
        <w:numPr>
          <w:ilvl w:val="0"/>
          <w:numId w:val="0"/>
        </w:numPr>
      </w:pPr>
      <w:r>
        <w:lastRenderedPageBreak/>
        <w:t>References</w:t>
      </w:r>
    </w:p>
    <w:p w14:paraId="4F159C3A" w14:textId="77777777" w:rsidR="00A33683" w:rsidRPr="00343E2A" w:rsidRDefault="00B3474A" w:rsidP="009E3C4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spacing w:after="100" w:afterAutospacing="1"/>
        <w:ind w:left="426" w:hanging="426"/>
        <w:jc w:val="both"/>
        <w:textAlignment w:val="auto"/>
        <w:rPr>
          <w:rFonts w:eastAsia="宋体"/>
          <w:noProof/>
          <w:sz w:val="24"/>
          <w:lang w:eastAsia="zh-CN"/>
        </w:rPr>
      </w:pPr>
      <w:bookmarkStart w:id="8" w:name="OLE_LINK51"/>
      <w:bookmarkStart w:id="9" w:name="OLE_LINK52"/>
      <w:r w:rsidRPr="00343E2A">
        <w:rPr>
          <w:rFonts w:eastAsia="宋体"/>
          <w:lang w:eastAsia="zh-CN"/>
        </w:rPr>
        <w:t>R1-2112806, “LS on sensing beam selection”, Qualcomm</w:t>
      </w:r>
      <w:bookmarkEnd w:id="8"/>
      <w:bookmarkEnd w:id="9"/>
    </w:p>
    <w:p w14:paraId="0B1749B8" w14:textId="77777777" w:rsidR="00A33683" w:rsidRDefault="00A33683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14:paraId="1773D9DC" w14:textId="77777777" w:rsidR="00A33683" w:rsidRPr="00A81A25" w:rsidRDefault="00A33683" w:rsidP="00A33683">
      <w:pPr>
        <w:pStyle w:val="1"/>
        <w:numPr>
          <w:ilvl w:val="0"/>
          <w:numId w:val="0"/>
        </w:numPr>
      </w:pPr>
      <w:r>
        <w:t>Annex</w:t>
      </w:r>
    </w:p>
    <w:p w14:paraId="5279815F" w14:textId="77777777" w:rsidR="00A33683" w:rsidRPr="00A33683" w:rsidRDefault="00A33683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14:paraId="1A64F90C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r w:rsidR="00057E77" w:rsidRPr="00057E77">
        <w:rPr>
          <w:rFonts w:ascii="Arial" w:hAnsi="Arial" w:cs="Arial"/>
          <w:b/>
          <w:sz w:val="22"/>
          <w:szCs w:val="22"/>
        </w:rPr>
        <w:t>sensing beam selection</w:t>
      </w:r>
    </w:p>
    <w:p w14:paraId="2EB30B8A" w14:textId="77777777"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R</w:t>
      </w:r>
      <w:r w:rsidR="008A4E7B">
        <w:rPr>
          <w:rFonts w:ascii="Arial" w:hAnsi="Arial" w:cs="Arial"/>
          <w:b/>
          <w:bCs/>
          <w:sz w:val="22"/>
          <w:szCs w:val="22"/>
        </w:rPr>
        <w:t>1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-21</w:t>
      </w:r>
      <w:r w:rsidR="008A4E7B">
        <w:rPr>
          <w:rFonts w:ascii="Arial" w:hAnsi="Arial" w:cs="Arial"/>
          <w:b/>
          <w:bCs/>
          <w:sz w:val="22"/>
          <w:szCs w:val="22"/>
        </w:rPr>
        <w:t>12806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C3514" w:rsidRPr="002C3514">
        <w:rPr>
          <w:rFonts w:ascii="Arial" w:hAnsi="Arial" w:cs="Arial"/>
          <w:b/>
          <w:bCs/>
          <w:sz w:val="22"/>
          <w:szCs w:val="22"/>
        </w:rPr>
        <w:t xml:space="preserve">sensing beam selection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2C3514">
        <w:rPr>
          <w:rFonts w:ascii="Arial" w:hAnsi="Arial" w:cs="Arial"/>
          <w:b/>
          <w:bCs/>
          <w:sz w:val="22"/>
          <w:szCs w:val="22"/>
        </w:rPr>
        <w:t>1</w:t>
      </w:r>
    </w:p>
    <w:p w14:paraId="25CE803B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5A35FF">
        <w:rPr>
          <w:rFonts w:ascii="Arial" w:hAnsi="Arial" w:cs="Arial"/>
          <w:b/>
          <w:bCs/>
          <w:sz w:val="22"/>
          <w:szCs w:val="22"/>
        </w:rPr>
        <w:t>7</w:t>
      </w:r>
    </w:p>
    <w:bookmarkEnd w:id="12"/>
    <w:bookmarkEnd w:id="13"/>
    <w:bookmarkEnd w:id="14"/>
    <w:p w14:paraId="7E1A1BC4" w14:textId="77777777"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35FF" w:rsidRPr="005A35FF">
        <w:rPr>
          <w:rFonts w:ascii="Arial" w:hAnsi="Arial" w:cs="Arial"/>
          <w:b/>
          <w:bCs/>
          <w:sz w:val="22"/>
          <w:szCs w:val="22"/>
        </w:rPr>
        <w:t>NR_ext_to_71GHz</w:t>
      </w:r>
    </w:p>
    <w:p w14:paraId="4AA82138" w14:textId="77777777"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0F344A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14:paraId="7555D7A4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956476">
        <w:rPr>
          <w:rFonts w:ascii="Arial" w:hAnsi="Arial" w:cs="Arial"/>
          <w:b/>
          <w:bCs/>
          <w:sz w:val="22"/>
          <w:szCs w:val="22"/>
        </w:rPr>
        <w:t>1</w:t>
      </w:r>
    </w:p>
    <w:p w14:paraId="793EA9D5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740648F0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14:paraId="30290311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56476">
        <w:rPr>
          <w:rFonts w:ascii="Arial" w:hAnsi="Arial" w:cs="Arial"/>
          <w:b/>
          <w:bCs/>
          <w:sz w:val="22"/>
          <w:szCs w:val="22"/>
        </w:rPr>
        <w:t>Chunying</w:t>
      </w:r>
      <w:proofErr w:type="spellEnd"/>
      <w:r w:rsidR="0095647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956476">
        <w:rPr>
          <w:rFonts w:ascii="Arial" w:hAnsi="Arial" w:cs="Arial"/>
          <w:b/>
          <w:bCs/>
          <w:sz w:val="22"/>
          <w:szCs w:val="22"/>
        </w:rPr>
        <w:t>Gu</w:t>
      </w:r>
      <w:proofErr w:type="spellEnd"/>
      <w:proofErr w:type="gramEnd"/>
    </w:p>
    <w:p w14:paraId="306781F6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6476">
        <w:rPr>
          <w:rFonts w:ascii="Arial" w:hAnsi="Arial" w:cs="Arial"/>
          <w:b/>
          <w:bCs/>
          <w:sz w:val="22"/>
          <w:szCs w:val="22"/>
        </w:rPr>
        <w:t>guchunying</w:t>
      </w:r>
      <w:r w:rsidR="00DB463C">
        <w:rPr>
          <w:rFonts w:ascii="Arial" w:hAnsi="Arial" w:cs="Arial"/>
          <w:b/>
          <w:bCs/>
          <w:sz w:val="22"/>
          <w:szCs w:val="22"/>
        </w:rPr>
        <w:t>@huawei.com</w:t>
      </w:r>
    </w:p>
    <w:p w14:paraId="0DF18B98" w14:textId="77777777"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84F5CD" w14:textId="77777777"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D67A10" w14:textId="77777777"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14:paraId="00158152" w14:textId="77777777"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14:paraId="540EE188" w14:textId="77777777"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14:paraId="59EF07D5" w14:textId="77777777" w:rsidR="00AF705B" w:rsidRDefault="00AF705B" w:rsidP="00AF705B">
      <w:r w:rsidRPr="00AF705B">
        <w:t>RAN4 thanks RAN</w:t>
      </w:r>
      <w:r w:rsidR="00A33683">
        <w:t>1 for informing the discussion status on relationship between the transmission beam and the sensing beam used for LBT.</w:t>
      </w:r>
    </w:p>
    <w:p w14:paraId="6B8322E9" w14:textId="1F957030" w:rsidR="00C65D88" w:rsidRPr="00C65D88" w:rsidRDefault="00BD07BA" w:rsidP="00597F47">
      <w:r>
        <w:t>RAN4 discussed on all the potential methods provided by RAN1. Considering the sensing performance, implementation complexity and testability issues, it was agreed Alt-1E is the best compromise</w:t>
      </w:r>
      <w:r w:rsidR="00A22F66">
        <w:t xml:space="preserve"> </w:t>
      </w:r>
      <w:r w:rsidR="00A22F66" w:rsidRPr="00A22F66">
        <w:t>from RAN4 point of view</w:t>
      </w:r>
      <w:r>
        <w:t>.</w:t>
      </w:r>
    </w:p>
    <w:p w14:paraId="20DF3411" w14:textId="77777777"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14:paraId="2DDD278D" w14:textId="77777777"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14:paraId="1843089E" w14:textId="085E9C6C"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 xml:space="preserve">RAN4 respectfully </w:t>
      </w:r>
      <w:r w:rsidR="00BD07BA">
        <w:rPr>
          <w:rFonts w:ascii="Arial" w:hAnsi="Arial" w:cs="Arial"/>
        </w:rPr>
        <w:t>replies that Alt-1E is recommended from RAN4 point of view.</w:t>
      </w:r>
    </w:p>
    <w:p w14:paraId="5EAE584F" w14:textId="77777777"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17EB067" w14:textId="3E23159A" w:rsidR="00EB14F7" w:rsidRDefault="00B7174F" w:rsidP="00EB14F7">
      <w:r>
        <w:t xml:space="preserve">TSG-RAN4 Meeting#102e </w:t>
      </w:r>
      <w:r>
        <w:tab/>
        <w:t xml:space="preserve">       21 February – 3 March 2022 Electronic Meeting</w:t>
      </w:r>
    </w:p>
    <w:p w14:paraId="54425A39" w14:textId="4A933F2C" w:rsidR="00406D07" w:rsidRDefault="00EB14F7" w:rsidP="00EB14F7">
      <w:bookmarkStart w:id="17" w:name="OLE_LINK54"/>
      <w:bookmarkStart w:id="18" w:name="OLE_LINK53"/>
      <w:r>
        <w:t>TSG-RAN4 Meeting#10</w:t>
      </w:r>
      <w:r w:rsidR="006812C4">
        <w:t>3</w:t>
      </w:r>
      <w:r>
        <w:t xml:space="preserve">e </w:t>
      </w:r>
      <w:r>
        <w:tab/>
        <w:t xml:space="preserve"> </w:t>
      </w:r>
      <w:r w:rsidR="00CE17D3">
        <w:t xml:space="preserve">      </w:t>
      </w:r>
      <w:r w:rsidR="006812C4">
        <w:t>16</w:t>
      </w:r>
      <w:r w:rsidR="00CE17D3">
        <w:t xml:space="preserve"> </w:t>
      </w:r>
      <w:r>
        <w:t xml:space="preserve">– </w:t>
      </w:r>
      <w:r w:rsidR="006812C4">
        <w:t>27 May</w:t>
      </w:r>
      <w:r>
        <w:t xml:space="preserve"> 2022 Electronic Meeting</w:t>
      </w:r>
      <w:bookmarkEnd w:id="17"/>
      <w:bookmarkEnd w:id="18"/>
    </w:p>
    <w:p w14:paraId="108C31C0" w14:textId="77777777" w:rsidR="0071497B" w:rsidRPr="0071497B" w:rsidRDefault="0071497B" w:rsidP="0071497B">
      <w:pPr>
        <w:rPr>
          <w:rFonts w:eastAsia="宋体"/>
        </w:rPr>
      </w:pPr>
    </w:p>
    <w:sectPr w:rsidR="0071497B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195BF" w14:textId="77777777" w:rsidR="00C31E3E" w:rsidRDefault="00C31E3E">
      <w:r>
        <w:separator/>
      </w:r>
    </w:p>
  </w:endnote>
  <w:endnote w:type="continuationSeparator" w:id="0">
    <w:p w14:paraId="72DD3ABF" w14:textId="77777777" w:rsidR="00C31E3E" w:rsidRDefault="00C3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E4899" w14:textId="77777777" w:rsidR="00A354BB" w:rsidRDefault="00A354B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CE581" w14:textId="77777777" w:rsidR="00C31E3E" w:rsidRDefault="00C31E3E">
      <w:r>
        <w:separator/>
      </w:r>
    </w:p>
  </w:footnote>
  <w:footnote w:type="continuationSeparator" w:id="0">
    <w:p w14:paraId="61CD7DD2" w14:textId="77777777" w:rsidR="00C31E3E" w:rsidRDefault="00C31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1"/>
  </w:num>
  <w:num w:numId="7">
    <w:abstractNumId w:val="14"/>
  </w:num>
  <w:num w:numId="8">
    <w:abstractNumId w:val="3"/>
  </w:num>
  <w:num w:numId="9">
    <w:abstractNumId w:val="15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393D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57E77"/>
    <w:rsid w:val="00057EF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19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20C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24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8EF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62F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0DE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A74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C46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514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529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528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3E2A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68D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1C89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3F7ACB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049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1519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3EE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D0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C18"/>
    <w:rsid w:val="00503D5E"/>
    <w:rsid w:val="00503E57"/>
    <w:rsid w:val="00503ECC"/>
    <w:rsid w:val="00505528"/>
    <w:rsid w:val="005059E2"/>
    <w:rsid w:val="00505C31"/>
    <w:rsid w:val="00505CC2"/>
    <w:rsid w:val="0050765A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8CC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1B2"/>
    <w:rsid w:val="00577606"/>
    <w:rsid w:val="0058033C"/>
    <w:rsid w:val="0058070F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97F47"/>
    <w:rsid w:val="005A0AF5"/>
    <w:rsid w:val="005A11A6"/>
    <w:rsid w:val="005A11D0"/>
    <w:rsid w:val="005A16B1"/>
    <w:rsid w:val="005A1B4F"/>
    <w:rsid w:val="005A218D"/>
    <w:rsid w:val="005A2454"/>
    <w:rsid w:val="005A2A9B"/>
    <w:rsid w:val="005A2E39"/>
    <w:rsid w:val="005A35FF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14D"/>
    <w:rsid w:val="005F5A62"/>
    <w:rsid w:val="005F6B1E"/>
    <w:rsid w:val="005F6E26"/>
    <w:rsid w:val="005F7488"/>
    <w:rsid w:val="006000FF"/>
    <w:rsid w:val="006010A4"/>
    <w:rsid w:val="00601743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6D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89B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2C4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5CE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1E8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1B7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AEE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67C4F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BD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3623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00BE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E7B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496"/>
    <w:rsid w:val="008B1B00"/>
    <w:rsid w:val="008B22CE"/>
    <w:rsid w:val="008B30DA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26D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476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5D0B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857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2F66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683"/>
    <w:rsid w:val="00A34233"/>
    <w:rsid w:val="00A34BB4"/>
    <w:rsid w:val="00A34BE2"/>
    <w:rsid w:val="00A34C5F"/>
    <w:rsid w:val="00A354BB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53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4DB"/>
    <w:rsid w:val="00A9654E"/>
    <w:rsid w:val="00A9671D"/>
    <w:rsid w:val="00A9724B"/>
    <w:rsid w:val="00A972C8"/>
    <w:rsid w:val="00A97F44"/>
    <w:rsid w:val="00AA0276"/>
    <w:rsid w:val="00AA070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E4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AD8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474A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B2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174F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AF9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07BA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AB5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4CFE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1E3E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8E3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0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5D88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36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7D3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CC5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BE7"/>
    <w:rsid w:val="00D406AD"/>
    <w:rsid w:val="00D41A63"/>
    <w:rsid w:val="00D41FE7"/>
    <w:rsid w:val="00D43096"/>
    <w:rsid w:val="00D461CD"/>
    <w:rsid w:val="00D46F0A"/>
    <w:rsid w:val="00D472EA"/>
    <w:rsid w:val="00D50995"/>
    <w:rsid w:val="00D51391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A27"/>
    <w:rsid w:val="00DC51EB"/>
    <w:rsid w:val="00DC714E"/>
    <w:rsid w:val="00DD0143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321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2A8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39B1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4F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4B52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D42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4D4A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8A3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B37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40183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3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Char3">
    <w:name w:val="批注文字 Char"/>
    <w:link w:val="af5"/>
    <w:qFormat/>
    <w:rsid w:val="00262C46"/>
    <w:rPr>
      <w:rFonts w:ascii="–¾’©" w:eastAsia="–¾’©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A1BCF-338E-4776-A6D9-5B31E460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451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6890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83</cp:revision>
  <cp:lastPrinted>2010-01-07T02:23:00Z</cp:lastPrinted>
  <dcterms:created xsi:type="dcterms:W3CDTF">2020-08-07T11:10:00Z</dcterms:created>
  <dcterms:modified xsi:type="dcterms:W3CDTF">2022-01-10T14:17:00Z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(3)Yv2OyfmeFaadf4GkKCehaN6hrpOS+Bch7ultPX7ZvE7jqsKkKPQgrmX4bv5c7wsCq2LMpQqU
mdu2SJK9h14+C0x4tfmVbN8L7sX6LoumBUheNujEXrIJQlUiexdCVX0fRaKe41shQLGMzxtH
94yLlcFGRS8KLRsvtByBcafFOxyZEKs65FZtN5aEwy0aCWUx4+jiesNvgVRO9JDI/nsLin2M
cdqrsPyDfCdT2KvNm/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NI9gGJOPrER3Sb4Qxn3gTToeNJ2Oe1ih+ni2+SSUhdGRzMcBL+KddY
Vpgdc2m4MDyqwbnuJ7bYW+/PLpSoqfHBX+iwwsDvmy3JW9a5Cjjy2J6Aj2bBW+3TNbNWKshB
2gvUavODEr2G/MHPYgN0dyK5guupYQBKfn9cL5ZEyyqKLMg9yH9XNkCuxeY1XTvgTsWTzpjV
AspLiDvFNvuMib881x1BXKntJDLONy/mGCWj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QLHsVlAo3/iYi8Ve0tIU0Us/FLitdKEPYY+R
EfSlChmUx8owlGUk1rfsPtjCc+3Iv9Hb4x/qN0tzp/AlHb+ttKA=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1641786675</vt:lpwstr>
  </property>
</Properties>
</file>